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0640" w:rsidRDefault="00980640"/>
    <w:p w:rsidR="009632AA" w:rsidRDefault="009632AA"/>
    <w:p w:rsidR="009632AA" w:rsidRDefault="009632AA"/>
    <w:p w:rsidR="009632AA" w:rsidRDefault="009632AA"/>
    <w:p w:rsidR="009632AA" w:rsidRDefault="009632AA"/>
    <w:p w:rsidR="009632AA" w:rsidRDefault="009632AA"/>
    <w:p w:rsidR="009632AA" w:rsidRDefault="009632AA"/>
    <w:p w:rsidR="009632AA" w:rsidRDefault="009632AA" w:rsidP="00AB3C83">
      <w:pPr>
        <w:spacing w:after="0"/>
        <w:contextualSpacing/>
      </w:pPr>
    </w:p>
    <w:p w:rsidR="009632AA" w:rsidRDefault="009632AA" w:rsidP="00AB3C83">
      <w:pPr>
        <w:spacing w:after="0"/>
        <w:contextualSpacing/>
        <w:jc w:val="center"/>
      </w:pPr>
      <w:r>
        <w:t>Devices of Propaganda</w:t>
      </w:r>
    </w:p>
    <w:p w:rsidR="009632AA" w:rsidRDefault="009632AA" w:rsidP="00AB3C83">
      <w:pPr>
        <w:spacing w:after="0"/>
        <w:contextualSpacing/>
        <w:jc w:val="center"/>
      </w:pPr>
      <w:r>
        <w:t>Name of Student</w:t>
      </w:r>
    </w:p>
    <w:p w:rsidR="009632AA" w:rsidRDefault="009632AA" w:rsidP="00AB3C83">
      <w:pPr>
        <w:spacing w:after="0"/>
        <w:contextualSpacing/>
        <w:jc w:val="center"/>
      </w:pPr>
      <w:r>
        <w:t>Institutional Affiliation</w:t>
      </w:r>
    </w:p>
    <w:p w:rsidR="009632AA" w:rsidRDefault="009632AA">
      <w:r>
        <w:br w:type="page"/>
      </w:r>
    </w:p>
    <w:p w:rsidR="00A1608D" w:rsidRDefault="00A1608D" w:rsidP="00AB3C83">
      <w:pPr>
        <w:spacing w:after="0"/>
        <w:contextualSpacing/>
        <w:jc w:val="center"/>
      </w:pPr>
      <w:r>
        <w:lastRenderedPageBreak/>
        <w:t>Devices of Propaganda</w:t>
      </w:r>
    </w:p>
    <w:p w:rsidR="009632AA" w:rsidRPr="00A1608D" w:rsidRDefault="00A1608D" w:rsidP="00AB3C83">
      <w:pPr>
        <w:spacing w:after="0"/>
        <w:contextualSpacing/>
        <w:jc w:val="center"/>
        <w:rPr>
          <w:b/>
        </w:rPr>
      </w:pPr>
      <w:r w:rsidRPr="00A1608D">
        <w:rPr>
          <w:b/>
        </w:rPr>
        <w:t>Question 1</w:t>
      </w:r>
    </w:p>
    <w:p w:rsidR="00A1608D" w:rsidRDefault="00A1608D" w:rsidP="00AB3C83">
      <w:pPr>
        <w:spacing w:after="0"/>
        <w:contextualSpacing/>
      </w:pPr>
      <w:r>
        <w:tab/>
        <w:t>According to Cross, propaganda is a simple means of persuasion which has no reasonable arguments to supports its stipulations. Propaganda is used by anyone who wants to enforce a particular ideology or belief on an uncritical audience. Propaganda is used to push for a particular cause, either good or bad.  It is also used to determine the attitude of people towards certain issues.</w:t>
      </w:r>
    </w:p>
    <w:p w:rsidR="009632AA" w:rsidRPr="00B37B1B" w:rsidRDefault="00A1608D" w:rsidP="00AB3C83">
      <w:pPr>
        <w:spacing w:after="0"/>
        <w:contextualSpacing/>
        <w:jc w:val="center"/>
        <w:rPr>
          <w:b/>
        </w:rPr>
      </w:pPr>
      <w:r w:rsidRPr="00B37B1B">
        <w:rPr>
          <w:b/>
        </w:rPr>
        <w:t>Question 2</w:t>
      </w:r>
    </w:p>
    <w:p w:rsidR="00A1608D" w:rsidRDefault="00A1608D" w:rsidP="00AB3C83">
      <w:pPr>
        <w:spacing w:after="0"/>
        <w:contextualSpacing/>
      </w:pPr>
      <w:r>
        <w:tab/>
        <w:t xml:space="preserve">Cross believes that it is necessary for the people in a society that practices democracy to be aware of the methods and practices of propaganda as this puts them in a vantage point when </w:t>
      </w:r>
      <w:r w:rsidR="00B37B1B">
        <w:t>dealing with leaders who are conquering them. Cross advices that the best way to deal with propaganda is by learning to challenge and ask question. The people should also try and identify the distinction between reasonable and unreasonable judgements.</w:t>
      </w:r>
    </w:p>
    <w:p w:rsidR="009632AA" w:rsidRDefault="009632AA" w:rsidP="00AB3C83">
      <w:pPr>
        <w:spacing w:after="0"/>
        <w:contextualSpacing/>
        <w:jc w:val="center"/>
      </w:pPr>
      <w:r>
        <w:t>Question 3</w:t>
      </w:r>
    </w:p>
    <w:p w:rsidR="00B37B1B" w:rsidRDefault="00B37B1B" w:rsidP="00AB3C83">
      <w:pPr>
        <w:spacing w:after="0"/>
        <w:contextualSpacing/>
      </w:pPr>
      <w:r>
        <w:tab/>
        <w:t>A red herring is an approach used in formulating a propaganda where a distraction is introduced into a pending issue so as to try and deviate the attention of the people from the real picture.</w:t>
      </w:r>
      <w:r w:rsidR="00D42863">
        <w:t xml:space="preserve"> On the other hand, begging the question is a situation where a person assumers that he or she has already proven the point they are actually trying to make at the same moment. </w:t>
      </w:r>
    </w:p>
    <w:p w:rsidR="009632AA" w:rsidRDefault="009632AA" w:rsidP="00AB3C83">
      <w:pPr>
        <w:spacing w:after="0"/>
        <w:contextualSpacing/>
        <w:jc w:val="center"/>
      </w:pPr>
      <w:r>
        <w:t>Question 4</w:t>
      </w:r>
    </w:p>
    <w:p w:rsidR="00D42863" w:rsidRDefault="00D42863" w:rsidP="00AB3C83">
      <w:pPr>
        <w:spacing w:after="0"/>
        <w:contextualSpacing/>
      </w:pPr>
      <w:r>
        <w:tab/>
        <w:t xml:space="preserve">The most common propaganda trick, according to Cross, is the testimonial device, where a person who is skilled in one field of experience is made to make comments or remarks on an issue that he or she does not have qualifications in just because they are loved or respected. </w:t>
      </w:r>
      <w:r w:rsidR="00B93E4A">
        <w:t>For instance, Pepsi Co. well known public figures, such as David Beckham, to endorse their products yet they have professional experience in the processes involved in making the drinks. Brad Pitt also embraced the Chanel franchise as a form of endorsement.</w:t>
      </w:r>
    </w:p>
    <w:p w:rsidR="009632AA" w:rsidRDefault="009632AA" w:rsidP="00AB3C83">
      <w:pPr>
        <w:spacing w:after="0"/>
        <w:contextualSpacing/>
        <w:jc w:val="center"/>
      </w:pPr>
      <w:r>
        <w:t>Question 5</w:t>
      </w:r>
    </w:p>
    <w:p w:rsidR="00B93E4A" w:rsidRDefault="00B93E4A" w:rsidP="00AB3C83">
      <w:pPr>
        <w:spacing w:after="0"/>
        <w:contextualSpacing/>
      </w:pPr>
      <w:r>
        <w:tab/>
        <w:t xml:space="preserve">Cross uses direct speech is bringing out the </w:t>
      </w:r>
      <w:r w:rsidR="00E23463">
        <w:t>many examples in her work, for instance, whenever she quotes the words of Senator Yakalot. The example of Senator Yakalot helps to create a relatable image of the propaganda that politicians use in their profession. The hypothetical senator is used as an embodiment of the other politicians who are known to use the various devices of propaganda. The other most effective example is the use of the anonymous names such as Jane Doe and John Doe as it does not incriminate the parties involved directly.</w:t>
      </w:r>
    </w:p>
    <w:p w:rsidR="00352DCE" w:rsidRDefault="009632AA" w:rsidP="00AB3C83">
      <w:pPr>
        <w:spacing w:after="0"/>
        <w:contextualSpacing/>
        <w:jc w:val="center"/>
      </w:pPr>
      <w:r>
        <w:t>Question 6</w:t>
      </w:r>
    </w:p>
    <w:p w:rsidR="008527DC" w:rsidRDefault="008527DC" w:rsidP="00AB3C83">
      <w:pPr>
        <w:spacing w:after="0"/>
        <w:contextualSpacing/>
      </w:pPr>
      <w:r>
        <w:tab/>
        <w:t>The analogy of lemmings as used by Cross explains the suicidal nature of the artic rodents. The analogy helps the author to paint a picture of the situation comparable to the bandwagon propaganda. The analogy is not false as it presents the ideas of the author in the same way they would have been relayed if the subject matter revolved around human beings instead of rodents. Analogies are used by authors as a way of introducing the minds of readers to a big picture by making them understand a smaller picture first.</w:t>
      </w:r>
    </w:p>
    <w:p w:rsidR="008527DC" w:rsidRDefault="008527DC" w:rsidP="00AB3C83">
      <w:pPr>
        <w:spacing w:after="0"/>
        <w:contextualSpacing/>
      </w:pPr>
      <w:r>
        <w:br w:type="page"/>
      </w:r>
    </w:p>
    <w:sdt>
      <w:sdtPr>
        <w:id w:val="-1356733461"/>
        <w:docPartObj>
          <w:docPartGallery w:val="Bibliographies"/>
          <w:docPartUnique/>
        </w:docPartObj>
      </w:sdtPr>
      <w:sdtEndPr/>
      <w:sdtContent>
        <w:p w:rsidR="008527DC" w:rsidRDefault="008527DC" w:rsidP="00AB3C83">
          <w:pPr>
            <w:spacing w:after="0"/>
            <w:contextualSpacing/>
            <w:jc w:val="center"/>
          </w:pPr>
          <w:r>
            <w:t>References</w:t>
          </w:r>
        </w:p>
        <w:sdt>
          <w:sdtPr>
            <w:id w:val="-573587230"/>
            <w:bibliography/>
          </w:sdtPr>
          <w:sdtEndPr/>
          <w:sdtContent>
            <w:p w:rsidR="008527DC" w:rsidRDefault="008527DC" w:rsidP="00AB3C83">
              <w:pPr>
                <w:pStyle w:val="Bibliography"/>
                <w:spacing w:after="0"/>
                <w:ind w:left="720" w:hanging="720"/>
                <w:contextualSpacing/>
                <w:rPr>
                  <w:noProof/>
                  <w:szCs w:val="24"/>
                </w:rPr>
              </w:pPr>
              <w:r>
                <w:fldChar w:fldCharType="begin"/>
              </w:r>
              <w:r>
                <w:instrText xml:space="preserve"> BIBLIOGRAPHY </w:instrText>
              </w:r>
              <w:r>
                <w:fldChar w:fldCharType="separate"/>
              </w:r>
              <w:r>
                <w:rPr>
                  <w:noProof/>
                </w:rPr>
                <w:t xml:space="preserve">Cross, D. W. (n.d.). Propaganda: How Not to Be Bamboozled. In </w:t>
              </w:r>
              <w:r>
                <w:rPr>
                  <w:i/>
                  <w:iCs/>
                  <w:noProof/>
                </w:rPr>
                <w:t>Language that Manipulates</w:t>
              </w:r>
              <w:r>
                <w:rPr>
                  <w:noProof/>
                </w:rPr>
                <w:t xml:space="preserve"> (pp. 250-257).</w:t>
              </w:r>
            </w:p>
            <w:p w:rsidR="008527DC" w:rsidRDefault="008527DC" w:rsidP="00AB3C83">
              <w:pPr>
                <w:spacing w:after="0"/>
                <w:contextualSpacing/>
              </w:pPr>
              <w:r>
                <w:rPr>
                  <w:b/>
                  <w:bCs/>
                  <w:noProof/>
                </w:rPr>
                <w:fldChar w:fldCharType="end"/>
              </w:r>
            </w:p>
          </w:sdtContent>
        </w:sdt>
      </w:sdtContent>
    </w:sdt>
    <w:p w:rsidR="008527DC" w:rsidRDefault="008527DC" w:rsidP="008527DC">
      <w:bookmarkStart w:id="0" w:name="_GoBack"/>
      <w:bookmarkEnd w:id="0"/>
    </w:p>
    <w:sectPr w:rsidR="008527DC" w:rsidSect="00351522">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51CD" w:rsidRDefault="00B251CD" w:rsidP="00351522">
      <w:pPr>
        <w:spacing w:after="0" w:line="240" w:lineRule="auto"/>
      </w:pPr>
      <w:r>
        <w:separator/>
      </w:r>
    </w:p>
  </w:endnote>
  <w:endnote w:type="continuationSeparator" w:id="0">
    <w:p w:rsidR="00B251CD" w:rsidRDefault="00B251CD" w:rsidP="00351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51CD" w:rsidRDefault="00B251CD" w:rsidP="00351522">
      <w:pPr>
        <w:spacing w:after="0" w:line="240" w:lineRule="auto"/>
      </w:pPr>
      <w:r>
        <w:separator/>
      </w:r>
    </w:p>
  </w:footnote>
  <w:footnote w:type="continuationSeparator" w:id="0">
    <w:p w:rsidR="00B251CD" w:rsidRDefault="00B251CD" w:rsidP="003515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640" w:rsidRDefault="009632AA">
    <w:pPr>
      <w:pStyle w:val="Header"/>
      <w:jc w:val="right"/>
    </w:pPr>
    <w:r>
      <w:t>DEVICES OF PROPAGANDA</w:t>
    </w:r>
    <w:r>
      <w:tab/>
    </w:r>
    <w:r w:rsidR="00980640">
      <w:tab/>
    </w:r>
    <w:sdt>
      <w:sdtPr>
        <w:id w:val="965081202"/>
        <w:docPartObj>
          <w:docPartGallery w:val="Page Numbers (Top of Page)"/>
          <w:docPartUnique/>
        </w:docPartObj>
      </w:sdtPr>
      <w:sdtEndPr>
        <w:rPr>
          <w:noProof/>
        </w:rPr>
      </w:sdtEndPr>
      <w:sdtContent>
        <w:r w:rsidR="00980640">
          <w:fldChar w:fldCharType="begin"/>
        </w:r>
        <w:r w:rsidR="00980640">
          <w:instrText xml:space="preserve"> PAGE   \* MERGEFORMAT </w:instrText>
        </w:r>
        <w:r w:rsidR="00980640">
          <w:fldChar w:fldCharType="separate"/>
        </w:r>
        <w:r w:rsidR="00AB3C83">
          <w:rPr>
            <w:noProof/>
          </w:rPr>
          <w:t>2</w:t>
        </w:r>
        <w:r w:rsidR="00980640">
          <w:rPr>
            <w:noProof/>
          </w:rPr>
          <w:fldChar w:fldCharType="end"/>
        </w:r>
      </w:sdtContent>
    </w:sdt>
  </w:p>
  <w:p w:rsidR="00351522" w:rsidRDefault="0035152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1522" w:rsidRDefault="00351522" w:rsidP="00351522">
    <w:pPr>
      <w:pStyle w:val="Header"/>
    </w:pPr>
    <w:r>
      <w:t xml:space="preserve">Running head: </w:t>
    </w:r>
    <w:r w:rsidR="009632AA">
      <w:t>DEVICES OF PROPAGANDA</w:t>
    </w:r>
    <w:r>
      <w:tab/>
    </w:r>
    <w:sdt>
      <w:sdtPr>
        <w:id w:val="9400259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251CD">
          <w:rPr>
            <w:noProof/>
          </w:rPr>
          <w:t>1</w:t>
        </w:r>
        <w:r>
          <w:rPr>
            <w:noProof/>
          </w:rPr>
          <w:fldChar w:fldCharType="end"/>
        </w:r>
      </w:sdtContent>
    </w:sdt>
  </w:p>
  <w:p w:rsidR="00351522" w:rsidRDefault="003515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xNjE0NDU1tTQxsDRV0lEKTi0uzszPAykwrAUAe9PJfSwAAAA="/>
  </w:docVars>
  <w:rsids>
    <w:rsidRoot w:val="00351522"/>
    <w:rsid w:val="0012258F"/>
    <w:rsid w:val="002F0EC8"/>
    <w:rsid w:val="00313054"/>
    <w:rsid w:val="00351522"/>
    <w:rsid w:val="00430C69"/>
    <w:rsid w:val="005C6926"/>
    <w:rsid w:val="006415B2"/>
    <w:rsid w:val="008076E3"/>
    <w:rsid w:val="008527DC"/>
    <w:rsid w:val="00852F90"/>
    <w:rsid w:val="008B211D"/>
    <w:rsid w:val="00941EA2"/>
    <w:rsid w:val="009536F8"/>
    <w:rsid w:val="009632AA"/>
    <w:rsid w:val="00980640"/>
    <w:rsid w:val="0098488E"/>
    <w:rsid w:val="00A1608D"/>
    <w:rsid w:val="00A24870"/>
    <w:rsid w:val="00AB3C83"/>
    <w:rsid w:val="00AF47FE"/>
    <w:rsid w:val="00B251CD"/>
    <w:rsid w:val="00B37B1B"/>
    <w:rsid w:val="00B93E4A"/>
    <w:rsid w:val="00C51E36"/>
    <w:rsid w:val="00D1182A"/>
    <w:rsid w:val="00D42863"/>
    <w:rsid w:val="00DA7F6B"/>
    <w:rsid w:val="00E23463"/>
    <w:rsid w:val="00F27896"/>
    <w:rsid w:val="00F60D5D"/>
    <w:rsid w:val="00F71932"/>
    <w:rsid w:val="00FF68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paragraph" w:styleId="Heading1">
    <w:name w:val="heading 1"/>
    <w:basedOn w:val="Normal"/>
    <w:next w:val="Normal"/>
    <w:link w:val="Heading1Char"/>
    <w:uiPriority w:val="9"/>
    <w:qFormat/>
    <w:rsid w:val="008527D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15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1522"/>
    <w:rPr>
      <w:lang w:val="en-US"/>
    </w:rPr>
  </w:style>
  <w:style w:type="paragraph" w:styleId="Footer">
    <w:name w:val="footer"/>
    <w:basedOn w:val="Normal"/>
    <w:link w:val="FooterChar"/>
    <w:uiPriority w:val="99"/>
    <w:unhideWhenUsed/>
    <w:rsid w:val="003515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1522"/>
    <w:rPr>
      <w:lang w:val="en-US"/>
    </w:rPr>
  </w:style>
  <w:style w:type="character" w:customStyle="1" w:styleId="Heading1Char">
    <w:name w:val="Heading 1 Char"/>
    <w:basedOn w:val="DefaultParagraphFont"/>
    <w:link w:val="Heading1"/>
    <w:uiPriority w:val="9"/>
    <w:rsid w:val="008527D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527DC"/>
  </w:style>
  <w:style w:type="paragraph" w:styleId="BalloonText">
    <w:name w:val="Balloon Text"/>
    <w:basedOn w:val="Normal"/>
    <w:link w:val="BalloonTextChar"/>
    <w:uiPriority w:val="99"/>
    <w:semiHidden/>
    <w:unhideWhenUsed/>
    <w:rsid w:val="00AB3C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C83"/>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paragraph" w:styleId="Heading1">
    <w:name w:val="heading 1"/>
    <w:basedOn w:val="Normal"/>
    <w:next w:val="Normal"/>
    <w:link w:val="Heading1Char"/>
    <w:uiPriority w:val="9"/>
    <w:qFormat/>
    <w:rsid w:val="008527D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15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1522"/>
    <w:rPr>
      <w:lang w:val="en-US"/>
    </w:rPr>
  </w:style>
  <w:style w:type="paragraph" w:styleId="Footer">
    <w:name w:val="footer"/>
    <w:basedOn w:val="Normal"/>
    <w:link w:val="FooterChar"/>
    <w:uiPriority w:val="99"/>
    <w:unhideWhenUsed/>
    <w:rsid w:val="003515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1522"/>
    <w:rPr>
      <w:lang w:val="en-US"/>
    </w:rPr>
  </w:style>
  <w:style w:type="character" w:customStyle="1" w:styleId="Heading1Char">
    <w:name w:val="Heading 1 Char"/>
    <w:basedOn w:val="DefaultParagraphFont"/>
    <w:link w:val="Heading1"/>
    <w:uiPriority w:val="9"/>
    <w:rsid w:val="008527D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527DC"/>
  </w:style>
  <w:style w:type="paragraph" w:styleId="BalloonText">
    <w:name w:val="Balloon Text"/>
    <w:basedOn w:val="Normal"/>
    <w:link w:val="BalloonTextChar"/>
    <w:uiPriority w:val="99"/>
    <w:semiHidden/>
    <w:unhideWhenUsed/>
    <w:rsid w:val="00AB3C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C83"/>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818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Don</b:Tag>
    <b:SourceType>BookSection</b:SourceType>
    <b:Guid>{28EC1B17-2ECE-4E24-9EA1-3BE944269316}</b:Guid>
    <b:Title>Propaganda: How Not to Be Bamboozled</b:Title>
    <b:Author>
      <b:Author>
        <b:NameList>
          <b:Person>
            <b:Last>Cross</b:Last>
            <b:First>Donna</b:First>
            <b:Middle>Woolfolk</b:Middle>
          </b:Person>
        </b:NameList>
      </b:Author>
    </b:Author>
    <b:Pages>250-257</b:Pages>
    <b:BookTitle>Language that Manipulates</b:BookTitle>
    <b:RefOrder>1</b:RefOrder>
  </b:Source>
</b:Sources>
</file>

<file path=customXml/itemProps1.xml><?xml version="1.0" encoding="utf-8"?>
<ds:datastoreItem xmlns:ds="http://schemas.openxmlformats.org/officeDocument/2006/customXml" ds:itemID="{4AF79C54-3D92-4511-8B5B-4502C57E8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462</Words>
  <Characters>2636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2019-04-22T19:16:00Z</dcterms:created>
  <dcterms:modified xsi:type="dcterms:W3CDTF">2019-04-22T19:16:00Z</dcterms:modified>
</cp:coreProperties>
</file>